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8"/>
          <w:sz-cs w:val="28"/>
          <w:b/>
          <w:u w:val="single" w:color="000000"/>
          <w:color w:val="000000"/>
        </w:rPr>
        <w:t xml:space="preserve">Short Bio </w:t>
      </w: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Helvetica" w:hAnsi="Helvetica" w:cs="Helvetica"/>
          <w:sz w:val="24"/>
          <w:sz-cs w:val="24"/>
          <w:color w:val="000000"/>
        </w:rPr>
        <w:t xml:space="preserve">Jordan and Tatiana have been dance partners since 2000 and are 11-time US Open Classic Division Champions. Individually, they hold 22 and 18 US Open titles, respectively. They are also multiple Grand National, NASDE, and Classic Division champions. Their television and film appearances include 30 Seconds to Fame, Star Search, Good Morning America, The Polar Express, and Love N’ Dancing. Renowned worldwide, they’ve earned a reputation for excellence as certified instructors with the Golden State Dance Teachers Association.</w:t>
      </w: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jc w:val="center"/>
      </w:pPr>
      <w:r>
        <w:rPr>
          <w:rFonts w:ascii="Helvetica" w:hAnsi="Helvetica" w:cs="Helvetica"/>
          <w:sz w:val="28"/>
          <w:sz-cs w:val="28"/>
          <w:b/>
          <w:u w:val="single" w:color="000000"/>
          <w:color w:val="000000"/>
        </w:rPr>
        <w:t xml:space="preserve">Long Bio </w:t>
      </w:r>
      <w:r>
        <w:rPr>
          <w:rFonts w:ascii="Times New Roman" w:hAnsi="Times New Roman" w:cs="Times New Roman"/>
          <w:sz w:val="24"/>
          <w:sz-cs w:val="24"/>
          <w:color w:val="000000"/>
        </w:rPr>
        <w:t xml:space="preserve"/>
      </w:r>
    </w:p>
    <w:p>
      <w:pPr>
        <w:jc w:val="center"/>
      </w:pPr>
      <w:r>
        <w:rPr>
          <w:rFonts w:ascii="Times New Roman" w:hAnsi="Times New Roman" w:cs="Times New Roman"/>
          <w:sz w:val="24"/>
          <w:sz-cs w:val="24"/>
          <w:color w:val="000000"/>
        </w:rPr>
        <w:t xml:space="preserve"/>
      </w:r>
    </w:p>
    <w:p>
      <w:pPr/>
      <w:r>
        <w:rPr>
          <w:rFonts w:ascii="Helvetica" w:hAnsi="Helvetica" w:cs="Helvetica"/>
          <w:sz w:val="24"/>
          <w:sz-cs w:val="24"/>
          <w:color w:val="000000"/>
        </w:rPr>
        <w:t xml:space="preserve">Jordan Frisbee and Tatiana Mollmann have shared a highly successful dance partnership for over 25 years. Together, they are 11-time US Open Classic Division Champions and hold 22 &amp; 18 US Open titles, respectively. They are 7-time NASDE Champions, multiple Grand National Champions, and dominated the Classic Division for over a decade. At the UCWDC World Championships, they received the prestigious Star Award for “Couple with the Most Impact on Swing,” and Jordan was honored as “Best Swing Choreographer.”</w:t>
      </w: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Helvetica" w:hAnsi="Helvetica" w:cs="Helvetica"/>
          <w:sz w:val="24"/>
          <w:sz-cs w:val="24"/>
          <w:color w:val="000000"/>
        </w:rPr>
        <w:t xml:space="preserve">Their media appearances include winning Fox TV’s 30 Seconds to Fame, performing twice on CBS’s Star Search, dancing in the motion-capture film The Polar Express, winning America’s Best Dance Couple on ABC’s Good Morning America, starring in Love N’ Dancing, and featured in LeAnn Rimes’ music video Swingin’.</w:t>
      </w: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Helvetica" w:hAnsi="Helvetica" w:cs="Helvetica"/>
          <w:sz w:val="24"/>
          <w:sz-cs w:val="24"/>
          <w:color w:val="000000"/>
        </w:rPr>
        <w:t xml:space="preserve">Jordan and Tatiana travel 47 weekends a year, performing, teaching packed workshops, and judging competitions worldwide. They have also choreographed for top-level dancers in Latin, Ballroom, Salsa, Bachata, and Zouk. Both are Certified Teachers with the Golden State Dance Teachers Association.</w:t>
      </w:r>
      <w:r>
        <w:rPr>
          <w:rFonts w:ascii="Times New Roman" w:hAnsi="Times New Roman" w:cs="Times New Roman"/>
          <w:sz w:val="24"/>
          <w:sz-cs w:val="24"/>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CocoaOOXMLWriter/2487.7</generator>
</meta>
</file>